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B9E14">
      <w:pPr>
        <w:pStyle w:val="4"/>
        <w:widowControl/>
        <w:spacing w:before="300" w:after="300"/>
        <w:ind w:left="0" w:leftChars="0" w:right="300" w:firstLine="0" w:firstLineChars="0"/>
        <w:outlineLvl w:val="0"/>
        <w:rPr>
          <w:rFonts w:hint="eastAsia" w:ascii="宋体" w:cs="宋体"/>
          <w:bCs/>
          <w:color w:val="333333"/>
          <w:kern w:val="36"/>
          <w:sz w:val="32"/>
          <w:szCs w:val="32"/>
        </w:rPr>
      </w:pPr>
      <w:r>
        <w:rPr>
          <w:rFonts w:hint="eastAsia" w:ascii="宋体" w:hAnsi="宋体" w:cs="宋体"/>
          <w:bCs/>
          <w:color w:val="333333"/>
          <w:kern w:val="36"/>
          <w:sz w:val="32"/>
          <w:szCs w:val="32"/>
        </w:rPr>
        <w:t>附表</w:t>
      </w:r>
      <w:bookmarkStart w:id="0" w:name="_GoBack"/>
      <w:bookmarkEnd w:id="0"/>
    </w:p>
    <w:p w14:paraId="0EAE34C4">
      <w:pPr>
        <w:pStyle w:val="4"/>
        <w:widowControl/>
        <w:spacing w:before="300" w:after="300"/>
        <w:ind w:left="-2" w:leftChars="-1" w:right="300" w:firstLine="1" w:firstLineChars="0"/>
        <w:jc w:val="center"/>
        <w:outlineLvl w:val="0"/>
        <w:rPr>
          <w:rFonts w:hint="eastAsia" w:ascii="宋体" w:cs="宋体"/>
          <w:b/>
          <w:bCs/>
          <w:color w:val="333333"/>
          <w:kern w:val="36"/>
          <w:sz w:val="28"/>
          <w:szCs w:val="28"/>
        </w:rPr>
      </w:pP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  <w:lang w:val="en-US" w:eastAsia="zh-CN"/>
        </w:rPr>
        <w:t xml:space="preserve"> 第一季度</w:t>
      </w:r>
      <w:r>
        <w:rPr>
          <w:rFonts w:hint="eastAsia" w:ascii="宋体" w:hAnsi="宋体" w:cs="宋体"/>
          <w:b/>
          <w:bCs/>
          <w:color w:val="333333"/>
          <w:kern w:val="36"/>
          <w:sz w:val="28"/>
          <w:szCs w:val="28"/>
        </w:rPr>
        <w:t>饶河县饶河镇集中式饮用水水质状况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121"/>
        <w:gridCol w:w="1197"/>
        <w:gridCol w:w="1007"/>
        <w:gridCol w:w="1397"/>
        <w:gridCol w:w="1724"/>
      </w:tblGrid>
      <w:tr w14:paraId="0DE84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75371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序号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8B4C6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监测点位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7DAE8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水源</w:t>
            </w:r>
          </w:p>
          <w:p w14:paraId="2E743AD9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类型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FEFBB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监测指标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F06C6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超标指标及超标倍数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495DC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监测结果</w:t>
            </w:r>
          </w:p>
        </w:tc>
      </w:tr>
      <w:tr w14:paraId="4DBB5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2AEA9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1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AED2F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eastAsia="zh-CN"/>
              </w:rPr>
              <w:t>龙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源供水有限责任公司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109E4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出厂水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DDC51">
            <w:pPr>
              <w:widowControl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 w14:paraId="01EE9538">
            <w:pPr>
              <w:widowControl/>
              <w:jc w:val="center"/>
              <w:outlineLvl w:val="0"/>
              <w:rPr>
                <w:rFonts w:hint="eastAsia"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 w14:paraId="53169977">
            <w:pPr>
              <w:widowControl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AD2B6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72FA0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  <w:tr w14:paraId="04F79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02349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2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11C11C">
            <w:pPr>
              <w:widowControl/>
              <w:spacing w:before="300" w:after="300"/>
              <w:ind w:right="300"/>
              <w:jc w:val="center"/>
              <w:outlineLvl w:val="0"/>
              <w:rPr>
                <w:rFonts w:hint="eastAsia" w:ascii="宋体" w:eastAsia="宋体" w:cs="宋体"/>
                <w:bCs/>
                <w:color w:val="333333"/>
                <w:kern w:val="36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 w:val="21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 w:val="21"/>
                <w:szCs w:val="21"/>
                <w:lang w:val="en-US" w:eastAsia="zh-CN"/>
              </w:rPr>
              <w:t>第一中学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E76A1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末梢水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C4ED6">
            <w:pPr>
              <w:jc w:val="center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 w14:paraId="6BA01593">
            <w:pPr>
              <w:jc w:val="center"/>
              <w:rPr>
                <w:rFonts w:hint="eastAsia"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 w14:paraId="3F28EC9F">
            <w:pPr>
              <w:jc w:val="center"/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1B15C">
            <w:pPr>
              <w:ind w:firstLine="420"/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59557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  <w:tr w14:paraId="6C44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06C24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3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000B37">
            <w:pPr>
              <w:widowControl/>
              <w:spacing w:before="300" w:after="300"/>
              <w:ind w:right="300"/>
              <w:jc w:val="center"/>
              <w:outlineLvl w:val="0"/>
              <w:rPr>
                <w:rFonts w:hint="eastAsia" w:ascii="宋体" w:eastAsia="宋体" w:cs="宋体"/>
                <w:bCs/>
                <w:color w:val="333333"/>
                <w:kern w:val="3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 w:val="21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 w:val="21"/>
                <w:szCs w:val="21"/>
                <w:lang w:val="en-US" w:eastAsia="zh-CN"/>
              </w:rPr>
              <w:t>第三中学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ACE9B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末梢水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919A1">
            <w:pPr>
              <w:jc w:val="center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 w14:paraId="2C5FC3E3">
            <w:pPr>
              <w:jc w:val="center"/>
              <w:rPr>
                <w:rFonts w:hint="eastAsia"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 w14:paraId="240D2FA5">
            <w:pPr>
              <w:jc w:val="center"/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65423">
            <w:pPr>
              <w:ind w:firstLine="420"/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21ADD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  <w:tr w14:paraId="2829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F4E8C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4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FBC1EA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第三小学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0F3F7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末梢水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02C1E"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 w14:paraId="2E4ED919">
            <w:pPr>
              <w:jc w:val="center"/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 w14:paraId="26F64D8F"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AFFCB">
            <w:pPr>
              <w:ind w:firstLine="42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BFEA7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  <w:tr w14:paraId="3D07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1B50B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5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0D01BF">
            <w:pPr>
              <w:widowControl/>
              <w:spacing w:before="300" w:after="300"/>
              <w:ind w:right="300"/>
              <w:jc w:val="center"/>
              <w:outlineLvl w:val="0"/>
              <w:rPr>
                <w:rFonts w:hint="default" w:ascii="宋体" w:hAnsi="宋体" w:eastAsia="宋体" w:cs="宋体"/>
                <w:bCs/>
                <w:color w:val="333333"/>
                <w:kern w:val="36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实验幼儿园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E5DAF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末梢水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9D48"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 w14:paraId="473403F1">
            <w:pPr>
              <w:jc w:val="center"/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 w14:paraId="1FB54D63"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DD2DF">
            <w:pPr>
              <w:ind w:firstLine="42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ACF0F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  <w:tr w14:paraId="30450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0C4C7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6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0AB176">
            <w:pPr>
              <w:widowControl/>
              <w:spacing w:before="300" w:after="300"/>
              <w:ind w:right="300"/>
              <w:jc w:val="center"/>
              <w:outlineLvl w:val="0"/>
              <w:rPr>
                <w:rFonts w:hint="default" w:ascii="宋体" w:hAnsi="宋体" w:eastAsia="宋体" w:cs="宋体"/>
                <w:bCs/>
                <w:color w:val="333333"/>
                <w:kern w:val="36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饶河县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育英幼儿园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F0DF2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末梢水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304AE"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常规</w:t>
            </w:r>
          </w:p>
          <w:p w14:paraId="256AB65B">
            <w:pPr>
              <w:jc w:val="center"/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指标</w:t>
            </w:r>
          </w:p>
          <w:p w14:paraId="7CB49EF2">
            <w:pPr>
              <w:jc w:val="center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分析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05189">
            <w:pPr>
              <w:ind w:firstLine="42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无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848B6">
            <w:pPr>
              <w:widowControl/>
              <w:spacing w:before="300" w:after="300"/>
              <w:ind w:right="300"/>
              <w:jc w:val="center"/>
              <w:outlineLvl w:val="0"/>
              <w:rPr>
                <w:rFonts w:ascii="宋体" w:hAnsi="宋体" w:cs="宋体"/>
                <w:bCs/>
                <w:color w:val="333333"/>
                <w:kern w:val="36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符合GB5749-20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color w:val="333333"/>
                <w:kern w:val="36"/>
                <w:szCs w:val="21"/>
              </w:rPr>
              <w:t>标准</w:t>
            </w:r>
          </w:p>
        </w:tc>
      </w:tr>
    </w:tbl>
    <w:p w14:paraId="179A0C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178E1"/>
    <w:rsid w:val="22C178E1"/>
    <w:rsid w:val="371B6880"/>
    <w:rsid w:val="3D477B90"/>
    <w:rsid w:val="4383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  <w:jc w:val="left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564</Words>
  <Characters>653</Characters>
  <Lines>0</Lines>
  <Paragraphs>0</Paragraphs>
  <TotalTime>2</TotalTime>
  <ScaleCrop>false</ScaleCrop>
  <LinksUpToDate>false</LinksUpToDate>
  <CharactersWithSpaces>661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2024-12-05T03:15:00Z</dcterms:created>
  <dc:creator>Inspur</dc:creator>
  <cp:lastModifiedBy>圆滚滚小姐℡</cp:lastModifiedBy>
  <dcterms:modified xsi:type="dcterms:W3CDTF">2025-03-21T02:38:56Z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96A798DCD93C4D43B104FDA6E225C7C3_13</vt:lpwstr>
  </property>
  <property fmtid="{D5CDD505-2E9C-101B-9397-08002B2CF9AE}" pid="4" name="KSOTemplateDocerSaveRecord">
    <vt:lpwstr>eyJoZGlkIjoiMWNiNzFhMDdjY2VkODNhZjliNjgzZmViMGI2ODM2YzgiLCJ1c2VySWQiOiI0NTI2MjMxMDYifQ==</vt:lpwstr>
  </property>
</Properties>
</file>