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4A86B">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附件4：</w:t>
      </w:r>
    </w:p>
    <w:p w14:paraId="60DEB850">
      <w:pPr>
        <w:widowControl/>
        <w:shd w:val="clear" w:color="auto" w:fill="FFFFFF"/>
        <w:spacing w:line="600" w:lineRule="exact"/>
        <w:ind w:firstLine="480"/>
        <w:jc w:val="center"/>
        <w:rPr>
          <w:rFonts w:ascii="方正小标宋简体" w:hAnsi="方正小标宋简体" w:eastAsia="方正小标宋简体" w:cs="方正小标宋简体"/>
          <w:color w:val="333333"/>
          <w:kern w:val="0"/>
          <w:sz w:val="44"/>
          <w:szCs w:val="44"/>
        </w:rPr>
      </w:pPr>
      <w:r>
        <w:rPr>
          <w:rFonts w:hint="eastAsia" w:ascii="方正小标宋简体" w:hAnsi="方正小标宋简体" w:eastAsia="方正小标宋简体" w:cs="方正小标宋简体"/>
          <w:color w:val="333333"/>
          <w:kern w:val="0"/>
          <w:sz w:val="44"/>
          <w:szCs w:val="44"/>
          <w:lang w:eastAsia="zh-CN"/>
        </w:rPr>
        <w:t>饶河</w:t>
      </w:r>
      <w:r>
        <w:rPr>
          <w:rFonts w:hint="eastAsia" w:ascii="方正小标宋简体" w:hAnsi="方正小标宋简体" w:eastAsia="方正小标宋简体" w:cs="方正小标宋简体"/>
          <w:color w:val="333333"/>
          <w:kern w:val="0"/>
          <w:sz w:val="44"/>
          <w:szCs w:val="44"/>
        </w:rPr>
        <w:t>县农业</w:t>
      </w:r>
      <w:r>
        <w:rPr>
          <w:rFonts w:hint="eastAsia" w:ascii="方正小标宋简体" w:hAnsi="方正小标宋简体" w:eastAsia="方正小标宋简体" w:cs="方正小标宋简体"/>
          <w:color w:val="333333"/>
          <w:kern w:val="0"/>
          <w:sz w:val="44"/>
          <w:szCs w:val="44"/>
          <w:lang w:val="en-US" w:eastAsia="zh-CN"/>
        </w:rPr>
        <w:t>生产托管</w:t>
      </w:r>
      <w:r>
        <w:rPr>
          <w:rFonts w:hint="eastAsia" w:ascii="方正小标宋简体" w:hAnsi="方正小标宋简体" w:eastAsia="方正小标宋简体" w:cs="方正小标宋简体"/>
          <w:color w:val="333333"/>
          <w:kern w:val="0"/>
          <w:sz w:val="44"/>
          <w:szCs w:val="44"/>
        </w:rPr>
        <w:t>服务资金监管制度</w:t>
      </w:r>
    </w:p>
    <w:p w14:paraId="4BD3B2A3">
      <w:pPr>
        <w:widowControl/>
        <w:shd w:val="clear" w:color="auto" w:fill="FFFFFF"/>
        <w:spacing w:line="600" w:lineRule="exact"/>
        <w:ind w:firstLine="640" w:firstLineChars="200"/>
        <w:jc w:val="left"/>
        <w:rPr>
          <w:rFonts w:ascii="宋体" w:hAnsi="宋体" w:eastAsia="宋体" w:cs="宋体"/>
          <w:color w:val="333333"/>
          <w:kern w:val="0"/>
          <w:sz w:val="32"/>
          <w:szCs w:val="32"/>
        </w:rPr>
      </w:pPr>
    </w:p>
    <w:p w14:paraId="2DFDD3E7">
      <w:pPr>
        <w:widowControl/>
        <w:shd w:val="clear" w:color="auto" w:fill="FFFFFF"/>
        <w:spacing w:line="600" w:lineRule="exact"/>
        <w:ind w:firstLine="643" w:firstLineChars="200"/>
        <w:rPr>
          <w:rFonts w:ascii="仿宋_GB2312" w:hAnsi="仿宋_GB2312" w:eastAsia="仿宋_GB2312" w:cs="仿宋_GB2312"/>
          <w:color w:val="333333"/>
          <w:kern w:val="0"/>
          <w:sz w:val="32"/>
          <w:szCs w:val="32"/>
        </w:rPr>
      </w:pPr>
      <w:r>
        <w:rPr>
          <w:rFonts w:hint="eastAsia" w:ascii="仿宋_GB2312" w:hAnsi="仿宋_GB2312" w:eastAsia="仿宋_GB2312" w:cs="仿宋_GB2312"/>
          <w:b/>
          <w:bCs/>
          <w:color w:val="333333"/>
          <w:kern w:val="0"/>
          <w:sz w:val="32"/>
          <w:szCs w:val="32"/>
        </w:rPr>
        <w:t>第一条</w:t>
      </w:r>
      <w:r>
        <w:rPr>
          <w:rFonts w:hint="eastAsia" w:ascii="仿宋_GB2312" w:hAnsi="仿宋_GB2312" w:eastAsia="仿宋_GB2312" w:cs="仿宋_GB2312"/>
          <w:color w:val="333333"/>
          <w:kern w:val="0"/>
          <w:sz w:val="32"/>
          <w:szCs w:val="32"/>
        </w:rPr>
        <w:t xml:space="preserve"> </w:t>
      </w:r>
      <w:r>
        <w:rPr>
          <w:rFonts w:hint="eastAsia" w:ascii="宋体" w:hAnsi="宋体" w:eastAsia="宋体" w:cs="宋体"/>
          <w:color w:val="333333"/>
          <w:kern w:val="0"/>
          <w:sz w:val="32"/>
          <w:szCs w:val="32"/>
        </w:rPr>
        <w:t xml:space="preserve"> </w:t>
      </w:r>
      <w:r>
        <w:rPr>
          <w:rFonts w:hint="eastAsia" w:ascii="仿宋_GB2312" w:hAnsi="仿宋_GB2312" w:eastAsia="仿宋_GB2312" w:cs="仿宋_GB2312"/>
          <w:color w:val="333333"/>
          <w:kern w:val="0"/>
          <w:sz w:val="32"/>
          <w:szCs w:val="32"/>
        </w:rPr>
        <w:t>为保障农业生产托管服务资金使用安全，规范托管交易资金监督管理，保护托管</w:t>
      </w:r>
      <w:r>
        <w:rPr>
          <w:rFonts w:hint="eastAsia" w:ascii="仿宋_GB2312" w:hAnsi="仿宋_GB2312" w:eastAsia="仿宋_GB2312" w:cs="仿宋_GB2312"/>
          <w:color w:val="333333"/>
          <w:kern w:val="0"/>
          <w:sz w:val="32"/>
          <w:szCs w:val="32"/>
          <w:lang w:val="en-US" w:eastAsia="zh-CN"/>
        </w:rPr>
        <w:t>农户</w:t>
      </w:r>
      <w:r>
        <w:rPr>
          <w:rFonts w:hint="eastAsia" w:ascii="仿宋_GB2312" w:hAnsi="仿宋_GB2312" w:eastAsia="仿宋_GB2312" w:cs="仿宋_GB2312"/>
          <w:color w:val="333333"/>
          <w:kern w:val="0"/>
          <w:sz w:val="32"/>
          <w:szCs w:val="32"/>
        </w:rPr>
        <w:t>合法权益，结合我县实际，制定本制度。</w:t>
      </w:r>
    </w:p>
    <w:p w14:paraId="20AC505A">
      <w:pPr>
        <w:widowControl/>
        <w:shd w:val="clear" w:color="auto" w:fill="FFFFFF"/>
        <w:spacing w:line="600" w:lineRule="exact"/>
        <w:ind w:firstLine="643" w:firstLineChars="200"/>
        <w:rPr>
          <w:rFonts w:ascii="仿宋_GB2312" w:hAnsi="仿宋_GB2312" w:eastAsia="仿宋_GB2312" w:cs="仿宋_GB2312"/>
          <w:color w:val="333333"/>
          <w:kern w:val="0"/>
          <w:sz w:val="32"/>
          <w:szCs w:val="32"/>
        </w:rPr>
      </w:pPr>
      <w:r>
        <w:rPr>
          <w:rFonts w:hint="eastAsia" w:ascii="仿宋_GB2312" w:hAnsi="仿宋_GB2312" w:eastAsia="仿宋_GB2312" w:cs="仿宋_GB2312"/>
          <w:b/>
          <w:bCs/>
          <w:color w:val="333333"/>
          <w:kern w:val="0"/>
          <w:sz w:val="32"/>
          <w:szCs w:val="32"/>
        </w:rPr>
        <w:t xml:space="preserve">第二条 </w:t>
      </w:r>
      <w:r>
        <w:rPr>
          <w:rFonts w:hint="eastAsia" w:ascii="宋体" w:hAnsi="宋体" w:eastAsia="宋体" w:cs="宋体"/>
          <w:color w:val="333333"/>
          <w:kern w:val="0"/>
          <w:sz w:val="32"/>
          <w:szCs w:val="32"/>
        </w:rPr>
        <w:t xml:space="preserve"> </w:t>
      </w:r>
      <w:r>
        <w:rPr>
          <w:rFonts w:hint="eastAsia" w:ascii="仿宋_GB2312" w:hAnsi="仿宋_GB2312" w:eastAsia="仿宋_GB2312" w:cs="仿宋_GB2312"/>
          <w:color w:val="333333"/>
          <w:kern w:val="0"/>
          <w:sz w:val="32"/>
          <w:szCs w:val="32"/>
          <w:lang w:eastAsia="zh-CN"/>
        </w:rPr>
        <w:t>饶河</w:t>
      </w:r>
      <w:r>
        <w:rPr>
          <w:rFonts w:hint="eastAsia" w:ascii="仿宋_GB2312" w:hAnsi="仿宋_GB2312" w:eastAsia="仿宋_GB2312" w:cs="仿宋_GB2312"/>
          <w:color w:val="333333"/>
          <w:kern w:val="0"/>
          <w:sz w:val="32"/>
          <w:szCs w:val="32"/>
        </w:rPr>
        <w:t>县内开展农业生产托管服务的组织，在乡镇政府提出申请并录入名录</w:t>
      </w:r>
      <w:r>
        <w:rPr>
          <w:rFonts w:hint="eastAsia" w:ascii="仿宋_GB2312" w:hAnsi="仿宋_GB2312" w:eastAsia="仿宋_GB2312" w:cs="仿宋_GB2312"/>
          <w:color w:val="333333"/>
          <w:kern w:val="0"/>
          <w:sz w:val="32"/>
          <w:szCs w:val="32"/>
          <w:lang w:val="en-US" w:eastAsia="zh-CN"/>
        </w:rPr>
        <w:t>库</w:t>
      </w:r>
      <w:r>
        <w:rPr>
          <w:rFonts w:hint="eastAsia" w:ascii="仿宋_GB2312" w:hAnsi="仿宋_GB2312" w:eastAsia="仿宋_GB2312" w:cs="仿宋_GB2312"/>
          <w:color w:val="333333"/>
          <w:kern w:val="0"/>
          <w:sz w:val="32"/>
          <w:szCs w:val="32"/>
        </w:rPr>
        <w:t>的社会托管服务组织，其交易资金收支的监督管理适用本制度。</w:t>
      </w:r>
    </w:p>
    <w:p w14:paraId="4C2A195B">
      <w:pPr>
        <w:widowControl/>
        <w:shd w:val="clear" w:color="auto" w:fill="FFFFFF"/>
        <w:spacing w:line="600" w:lineRule="exact"/>
        <w:ind w:firstLine="643" w:firstLineChars="200"/>
        <w:rPr>
          <w:rFonts w:ascii="仿宋_GB2312" w:hAnsi="仿宋_GB2312" w:eastAsia="仿宋_GB2312" w:cs="仿宋_GB2312"/>
          <w:color w:val="333333"/>
          <w:kern w:val="0"/>
          <w:sz w:val="32"/>
          <w:szCs w:val="32"/>
        </w:rPr>
      </w:pPr>
      <w:r>
        <w:rPr>
          <w:rFonts w:hint="eastAsia" w:ascii="仿宋_GB2312" w:hAnsi="仿宋_GB2312" w:eastAsia="仿宋_GB2312" w:cs="仿宋_GB2312"/>
          <w:b/>
          <w:bCs/>
          <w:color w:val="333333"/>
          <w:kern w:val="0"/>
          <w:sz w:val="32"/>
          <w:szCs w:val="32"/>
        </w:rPr>
        <w:t>第三条</w:t>
      </w:r>
      <w:r>
        <w:rPr>
          <w:rFonts w:hint="eastAsia" w:ascii="宋体" w:hAnsi="宋体" w:eastAsia="宋体" w:cs="宋体"/>
          <w:b/>
          <w:bCs/>
          <w:color w:val="333333"/>
          <w:kern w:val="0"/>
          <w:sz w:val="32"/>
          <w:szCs w:val="32"/>
        </w:rPr>
        <w:t xml:space="preserve">  </w:t>
      </w:r>
      <w:r>
        <w:rPr>
          <w:rFonts w:hint="eastAsia" w:ascii="仿宋_GB2312" w:hAnsi="仿宋_GB2312" w:eastAsia="仿宋_GB2312" w:cs="仿宋_GB2312"/>
          <w:color w:val="333333"/>
          <w:kern w:val="0"/>
          <w:sz w:val="32"/>
          <w:szCs w:val="32"/>
        </w:rPr>
        <w:t>托管服务是指开展托管服务的组织与托管</w:t>
      </w:r>
      <w:r>
        <w:rPr>
          <w:rFonts w:hint="eastAsia" w:ascii="仿宋_GB2312" w:hAnsi="仿宋_GB2312" w:eastAsia="仿宋_GB2312" w:cs="仿宋_GB2312"/>
          <w:color w:val="333333"/>
          <w:kern w:val="0"/>
          <w:sz w:val="32"/>
          <w:szCs w:val="32"/>
          <w:lang w:val="en-US" w:eastAsia="zh-CN"/>
        </w:rPr>
        <w:t>农户</w:t>
      </w:r>
      <w:r>
        <w:rPr>
          <w:rFonts w:hint="eastAsia" w:ascii="仿宋_GB2312" w:hAnsi="仿宋_GB2312" w:eastAsia="仿宋_GB2312" w:cs="仿宋_GB2312"/>
          <w:color w:val="333333"/>
          <w:kern w:val="0"/>
          <w:sz w:val="32"/>
          <w:szCs w:val="32"/>
        </w:rPr>
        <w:t>签订托管合同后，按照合同要求，开展耕、种、防、收等托管作业。托管服务交易资金是指托管服务组织与托管方按照托管合同所约定的服务资金。</w:t>
      </w:r>
    </w:p>
    <w:p w14:paraId="7E2FD356">
      <w:pPr>
        <w:widowControl/>
        <w:shd w:val="clear" w:color="auto" w:fill="FFFFFF"/>
        <w:spacing w:line="600" w:lineRule="exact"/>
        <w:ind w:firstLine="643" w:firstLineChars="200"/>
        <w:rPr>
          <w:rFonts w:hint="eastAsia" w:ascii="仿宋_GB2312" w:hAnsi="仿宋_GB2312" w:eastAsia="仿宋_GB2312" w:cs="仿宋_GB2312"/>
          <w:color w:val="333333"/>
          <w:kern w:val="0"/>
          <w:sz w:val="32"/>
          <w:szCs w:val="32"/>
          <w:highlight w:val="none"/>
          <w:lang w:eastAsia="zh-CN"/>
        </w:rPr>
      </w:pPr>
      <w:r>
        <w:rPr>
          <w:rFonts w:hint="eastAsia" w:ascii="仿宋_GB2312" w:hAnsi="仿宋_GB2312" w:eastAsia="仿宋_GB2312" w:cs="仿宋_GB2312"/>
          <w:b/>
          <w:bCs/>
          <w:color w:val="333333"/>
          <w:kern w:val="0"/>
          <w:sz w:val="32"/>
          <w:szCs w:val="32"/>
        </w:rPr>
        <w:t>第四条</w:t>
      </w:r>
      <w:r>
        <w:rPr>
          <w:rFonts w:hint="eastAsia" w:ascii="宋体" w:hAnsi="宋体" w:eastAsia="宋体" w:cs="宋体"/>
          <w:color w:val="333333"/>
          <w:kern w:val="0"/>
          <w:sz w:val="32"/>
          <w:szCs w:val="32"/>
        </w:rPr>
        <w:t xml:space="preserve">  </w:t>
      </w:r>
      <w:r>
        <w:rPr>
          <w:rFonts w:hint="eastAsia" w:ascii="仿宋_GB2312" w:hAnsi="仿宋_GB2312" w:eastAsia="仿宋_GB2312" w:cs="仿宋_GB2312"/>
          <w:color w:val="333333"/>
          <w:kern w:val="0"/>
          <w:sz w:val="32"/>
          <w:szCs w:val="32"/>
          <w:highlight w:val="none"/>
          <w:lang w:eastAsia="zh-CN"/>
        </w:rPr>
        <w:t>饶河</w:t>
      </w:r>
      <w:r>
        <w:rPr>
          <w:rFonts w:hint="eastAsia" w:ascii="仿宋_GB2312" w:hAnsi="仿宋_GB2312" w:eastAsia="仿宋_GB2312" w:cs="仿宋_GB2312"/>
          <w:color w:val="333333"/>
          <w:kern w:val="0"/>
          <w:sz w:val="32"/>
          <w:szCs w:val="32"/>
          <w:highlight w:val="none"/>
        </w:rPr>
        <w:t>县</w:t>
      </w:r>
      <w:r>
        <w:rPr>
          <w:rFonts w:hint="eastAsia" w:ascii="仿宋_GB2312" w:hAnsi="仿宋_GB2312" w:eastAsia="仿宋_GB2312" w:cs="仿宋_GB2312"/>
          <w:color w:val="333333"/>
          <w:kern w:val="0"/>
          <w:sz w:val="32"/>
          <w:szCs w:val="32"/>
          <w:highlight w:val="none"/>
          <w:lang w:eastAsia="zh-CN"/>
        </w:rPr>
        <w:t>农村合作经济</w:t>
      </w:r>
      <w:r>
        <w:rPr>
          <w:rFonts w:hint="eastAsia" w:ascii="仿宋_GB2312" w:hAnsi="仿宋_GB2312" w:eastAsia="仿宋_GB2312" w:cs="仿宋_GB2312"/>
          <w:color w:val="333333"/>
          <w:kern w:val="0"/>
          <w:sz w:val="32"/>
          <w:szCs w:val="32"/>
          <w:highlight w:val="none"/>
          <w:lang w:val="en-US" w:eastAsia="zh-CN"/>
        </w:rPr>
        <w:t>经营指导</w:t>
      </w:r>
      <w:r>
        <w:rPr>
          <w:rFonts w:hint="eastAsia" w:ascii="仿宋_GB2312" w:hAnsi="仿宋_GB2312" w:eastAsia="仿宋_GB2312" w:cs="仿宋_GB2312"/>
          <w:color w:val="333333"/>
          <w:kern w:val="0"/>
          <w:sz w:val="32"/>
          <w:szCs w:val="32"/>
          <w:highlight w:val="none"/>
          <w:lang w:eastAsia="zh-CN"/>
        </w:rPr>
        <w:t>中心</w:t>
      </w:r>
      <w:r>
        <w:rPr>
          <w:rFonts w:hint="eastAsia" w:ascii="仿宋_GB2312" w:hAnsi="仿宋_GB2312" w:eastAsia="仿宋_GB2312" w:cs="仿宋_GB2312"/>
          <w:color w:val="333333"/>
          <w:kern w:val="0"/>
          <w:sz w:val="32"/>
          <w:szCs w:val="32"/>
          <w:highlight w:val="none"/>
        </w:rPr>
        <w:t>是本县农</w:t>
      </w:r>
      <w:r>
        <w:rPr>
          <w:rFonts w:hint="eastAsia" w:ascii="仿宋_GB2312" w:hAnsi="仿宋_GB2312" w:eastAsia="仿宋_GB2312" w:cs="仿宋_GB2312"/>
          <w:color w:val="333333"/>
          <w:kern w:val="0"/>
          <w:sz w:val="32"/>
          <w:szCs w:val="32"/>
        </w:rPr>
        <w:t>业生产托管服务交易资金监管</w:t>
      </w:r>
      <w:r>
        <w:rPr>
          <w:rFonts w:hint="eastAsia" w:ascii="仿宋_GB2312" w:hAnsi="仿宋_GB2312" w:eastAsia="仿宋_GB2312" w:cs="仿宋_GB2312"/>
          <w:color w:val="333333"/>
          <w:kern w:val="0"/>
          <w:sz w:val="32"/>
          <w:szCs w:val="32"/>
          <w:lang w:val="en-US" w:eastAsia="zh-CN"/>
        </w:rPr>
        <w:t>指导部门，</w:t>
      </w:r>
      <w:r>
        <w:rPr>
          <w:rFonts w:hint="eastAsia" w:ascii="仿宋_GB2312" w:hAnsi="仿宋_GB2312" w:eastAsia="仿宋_GB2312" w:cs="仿宋_GB2312"/>
          <w:color w:val="333333"/>
          <w:kern w:val="0"/>
          <w:sz w:val="32"/>
          <w:szCs w:val="32"/>
          <w:highlight w:val="none"/>
          <w:lang w:val="en-US" w:eastAsia="zh-CN"/>
        </w:rPr>
        <w:t>乡镇农业技术综合服务中心或经济发展服务中心 （乡镇经管站）</w:t>
      </w:r>
      <w:r>
        <w:rPr>
          <w:rFonts w:hint="eastAsia" w:ascii="仿宋_GB2312" w:hAnsi="仿宋_GB2312" w:eastAsia="仿宋_GB2312" w:cs="仿宋_GB2312"/>
          <w:color w:val="333333"/>
          <w:kern w:val="0"/>
          <w:sz w:val="32"/>
          <w:szCs w:val="32"/>
          <w:highlight w:val="none"/>
          <w:lang w:eastAsia="zh-CN"/>
        </w:rPr>
        <w:t>是本</w:t>
      </w:r>
      <w:r>
        <w:rPr>
          <w:rFonts w:hint="eastAsia" w:ascii="仿宋_GB2312" w:hAnsi="仿宋_GB2312" w:eastAsia="仿宋_GB2312" w:cs="仿宋_GB2312"/>
          <w:color w:val="333333"/>
          <w:kern w:val="0"/>
          <w:sz w:val="32"/>
          <w:szCs w:val="32"/>
          <w:highlight w:val="none"/>
          <w:lang w:val="en-US" w:eastAsia="zh-CN"/>
        </w:rPr>
        <w:t>乡镇辖区内</w:t>
      </w:r>
      <w:r>
        <w:rPr>
          <w:rFonts w:hint="eastAsia" w:ascii="仿宋_GB2312" w:hAnsi="仿宋_GB2312" w:eastAsia="仿宋_GB2312" w:cs="仿宋_GB2312"/>
          <w:color w:val="333333"/>
          <w:kern w:val="0"/>
          <w:sz w:val="32"/>
          <w:szCs w:val="32"/>
          <w:highlight w:val="none"/>
          <w:lang w:eastAsia="zh-CN"/>
        </w:rPr>
        <w:t>农业生产托管服务交易资金监管部门。</w:t>
      </w:r>
    </w:p>
    <w:p w14:paraId="3EEA0A53">
      <w:pPr>
        <w:widowControl/>
        <w:shd w:val="clear" w:color="auto" w:fill="FFFFFF"/>
        <w:spacing w:line="600" w:lineRule="exact"/>
        <w:ind w:firstLine="643" w:firstLineChars="200"/>
        <w:rPr>
          <w:rFonts w:ascii="仿宋_GB2312" w:hAnsi="仿宋_GB2312" w:eastAsia="仿宋_GB2312" w:cs="仿宋_GB2312"/>
          <w:color w:val="333333"/>
          <w:kern w:val="0"/>
          <w:sz w:val="32"/>
          <w:szCs w:val="32"/>
        </w:rPr>
      </w:pPr>
      <w:r>
        <w:rPr>
          <w:rFonts w:hint="eastAsia" w:ascii="仿宋_GB2312" w:hAnsi="仿宋_GB2312" w:eastAsia="仿宋_GB2312" w:cs="仿宋_GB2312"/>
          <w:b/>
          <w:bCs/>
          <w:color w:val="333333"/>
          <w:kern w:val="0"/>
          <w:sz w:val="32"/>
          <w:szCs w:val="32"/>
        </w:rPr>
        <w:t>第五条</w:t>
      </w:r>
      <w:r>
        <w:rPr>
          <w:rFonts w:hint="eastAsia" w:ascii="宋体" w:hAnsi="宋体" w:eastAsia="宋体" w:cs="宋体"/>
          <w:color w:val="333333"/>
          <w:kern w:val="0"/>
          <w:sz w:val="32"/>
          <w:szCs w:val="32"/>
        </w:rPr>
        <w:t xml:space="preserve">  </w:t>
      </w:r>
      <w:r>
        <w:rPr>
          <w:rFonts w:hint="eastAsia" w:ascii="仿宋_GB2312" w:hAnsi="仿宋_GB2312" w:eastAsia="仿宋_GB2312" w:cs="仿宋_GB2312"/>
          <w:color w:val="333333"/>
          <w:kern w:val="0"/>
          <w:sz w:val="32"/>
          <w:szCs w:val="32"/>
          <w:lang w:eastAsia="zh-CN"/>
        </w:rPr>
        <w:t>饶河</w:t>
      </w:r>
      <w:r>
        <w:rPr>
          <w:rFonts w:hint="eastAsia" w:ascii="仿宋_GB2312" w:hAnsi="仿宋_GB2312" w:eastAsia="仿宋_GB2312" w:cs="仿宋_GB2312"/>
          <w:color w:val="333333"/>
          <w:kern w:val="0"/>
          <w:sz w:val="32"/>
          <w:szCs w:val="32"/>
        </w:rPr>
        <w:t>县农业生产托管服务交易资金监管遵循安全、快捷、无偿的原则。</w:t>
      </w:r>
    </w:p>
    <w:p w14:paraId="1D46CD54">
      <w:pPr>
        <w:widowControl/>
        <w:shd w:val="clear" w:color="auto" w:fill="FFFFFF"/>
        <w:spacing w:line="600" w:lineRule="exact"/>
        <w:ind w:firstLine="643" w:firstLineChars="200"/>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b/>
          <w:bCs/>
          <w:color w:val="333333"/>
          <w:kern w:val="0"/>
          <w:sz w:val="32"/>
          <w:szCs w:val="32"/>
        </w:rPr>
        <w:t>第六条</w:t>
      </w:r>
      <w:r>
        <w:rPr>
          <w:rFonts w:hint="eastAsia" w:ascii="宋体" w:hAnsi="宋体" w:eastAsia="宋体" w:cs="宋体"/>
          <w:b/>
          <w:bCs/>
          <w:color w:val="333333"/>
          <w:kern w:val="0"/>
          <w:sz w:val="32"/>
          <w:szCs w:val="32"/>
        </w:rPr>
        <w:t xml:space="preserve">  </w:t>
      </w:r>
      <w:r>
        <w:rPr>
          <w:rFonts w:hint="eastAsia" w:ascii="仿宋_GB2312" w:hAnsi="仿宋_GB2312" w:eastAsia="仿宋_GB2312" w:cs="仿宋_GB2312"/>
          <w:color w:val="333333"/>
          <w:kern w:val="0"/>
          <w:sz w:val="32"/>
          <w:szCs w:val="32"/>
        </w:rPr>
        <w:t>托管服务组织须在县域内</w:t>
      </w:r>
      <w:r>
        <w:rPr>
          <w:rFonts w:hint="eastAsia" w:ascii="仿宋_GB2312" w:hAnsi="仿宋_GB2312" w:eastAsia="仿宋_GB2312" w:cs="仿宋_GB2312"/>
          <w:color w:val="333333"/>
          <w:kern w:val="0"/>
          <w:sz w:val="32"/>
          <w:szCs w:val="32"/>
          <w:highlight w:val="none"/>
          <w:lang w:val="en-US" w:eastAsia="zh-CN"/>
        </w:rPr>
        <w:t>农商行</w:t>
      </w:r>
      <w:r>
        <w:rPr>
          <w:rFonts w:hint="eastAsia" w:ascii="仿宋_GB2312" w:hAnsi="仿宋_GB2312" w:eastAsia="仿宋_GB2312" w:cs="仿宋_GB2312"/>
          <w:color w:val="333333"/>
          <w:kern w:val="0"/>
          <w:sz w:val="32"/>
          <w:szCs w:val="32"/>
          <w:highlight w:val="none"/>
        </w:rPr>
        <w:t>开设托管资金专户，托管服务交易资金必须存入资金专用账户，由</w:t>
      </w:r>
      <w:r>
        <w:rPr>
          <w:rFonts w:hint="eastAsia" w:ascii="仿宋_GB2312" w:hAnsi="仿宋_GB2312" w:eastAsia="仿宋_GB2312" w:cs="仿宋_GB2312"/>
          <w:color w:val="333333"/>
          <w:kern w:val="0"/>
          <w:sz w:val="32"/>
          <w:szCs w:val="32"/>
          <w:highlight w:val="none"/>
          <w:lang w:val="en-US" w:eastAsia="zh-CN"/>
        </w:rPr>
        <w:t>监管机构进行</w:t>
      </w:r>
      <w:r>
        <w:rPr>
          <w:rFonts w:hint="eastAsia" w:ascii="仿宋_GB2312" w:hAnsi="仿宋_GB2312" w:eastAsia="仿宋_GB2312" w:cs="仿宋_GB2312"/>
          <w:color w:val="333333"/>
          <w:kern w:val="0"/>
          <w:sz w:val="32"/>
          <w:szCs w:val="32"/>
          <w:highlight w:val="none"/>
        </w:rPr>
        <w:t>监管。</w:t>
      </w:r>
    </w:p>
    <w:p w14:paraId="27C734E0">
      <w:pPr>
        <w:widowControl/>
        <w:shd w:val="clear" w:color="auto" w:fill="FFFFFF"/>
        <w:spacing w:line="600" w:lineRule="exact"/>
        <w:ind w:firstLine="643" w:firstLineChars="200"/>
        <w:rPr>
          <w:rFonts w:ascii="宋体" w:hAnsi="宋体" w:eastAsia="宋体" w:cs="宋体"/>
          <w:color w:val="333333"/>
          <w:kern w:val="0"/>
          <w:sz w:val="32"/>
          <w:szCs w:val="32"/>
          <w:highlight w:val="none"/>
        </w:rPr>
      </w:pPr>
      <w:r>
        <w:rPr>
          <w:rFonts w:hint="eastAsia" w:ascii="仿宋_GB2312" w:hAnsi="仿宋_GB2312" w:eastAsia="仿宋_GB2312" w:cs="仿宋_GB2312"/>
          <w:b/>
          <w:bCs/>
          <w:color w:val="333333"/>
          <w:kern w:val="0"/>
          <w:sz w:val="32"/>
          <w:szCs w:val="32"/>
        </w:rPr>
        <w:t>第七条</w:t>
      </w:r>
      <w:r>
        <w:rPr>
          <w:rFonts w:hint="eastAsia" w:ascii="宋体" w:hAnsi="宋体" w:eastAsia="宋体" w:cs="宋体"/>
          <w:b/>
          <w:bCs/>
          <w:color w:val="333333"/>
          <w:kern w:val="0"/>
          <w:sz w:val="32"/>
          <w:szCs w:val="32"/>
        </w:rPr>
        <w:t xml:space="preserve"> </w:t>
      </w:r>
      <w:r>
        <w:rPr>
          <w:rFonts w:hint="eastAsia" w:ascii="宋体" w:hAnsi="宋体" w:eastAsia="宋体" w:cs="宋体"/>
          <w:color w:val="333333"/>
          <w:kern w:val="0"/>
          <w:sz w:val="32"/>
          <w:szCs w:val="32"/>
        </w:rPr>
        <w:t xml:space="preserve"> </w:t>
      </w:r>
      <w:r>
        <w:rPr>
          <w:rFonts w:hint="eastAsia" w:ascii="仿宋_GB2312" w:hAnsi="仿宋_GB2312" w:eastAsia="仿宋_GB2312" w:cs="仿宋_GB2312"/>
          <w:color w:val="333333"/>
          <w:kern w:val="0"/>
          <w:sz w:val="32"/>
          <w:szCs w:val="32"/>
          <w:highlight w:val="none"/>
          <w:lang w:val="en-US" w:eastAsia="zh-CN"/>
        </w:rPr>
        <w:t>乡镇</w:t>
      </w:r>
      <w:r>
        <w:rPr>
          <w:rFonts w:hint="eastAsia" w:ascii="仿宋_GB2312" w:eastAsia="仿宋_GB2312"/>
          <w:sz w:val="32"/>
          <w:szCs w:val="32"/>
          <w:lang w:val="en-US" w:eastAsia="zh-CN"/>
        </w:rPr>
        <w:t>农业技术综合服务中心</w:t>
      </w:r>
      <w:r>
        <w:rPr>
          <w:rFonts w:hint="eastAsia" w:ascii="仿宋_GB2312" w:hAnsi="仿宋_GB2312" w:eastAsia="仿宋_GB2312" w:cs="仿宋_GB2312"/>
          <w:color w:val="333333"/>
          <w:kern w:val="0"/>
          <w:sz w:val="32"/>
          <w:szCs w:val="32"/>
          <w:highlight w:val="none"/>
          <w:lang w:val="en-US" w:eastAsia="zh-CN"/>
        </w:rPr>
        <w:t xml:space="preserve">或经济发展服务中心 </w:t>
      </w:r>
      <w:r>
        <w:rPr>
          <w:rFonts w:hint="eastAsia" w:ascii="仿宋_GB2312" w:hAnsi="仿宋_GB2312" w:eastAsia="仿宋_GB2312" w:cs="仿宋_GB2312"/>
          <w:color w:val="333333"/>
          <w:kern w:val="0"/>
          <w:sz w:val="32"/>
          <w:szCs w:val="32"/>
          <w:highlight w:val="none"/>
        </w:rPr>
        <w:t>与服务组织签订托管交易资金监管协议，并将托管交易资金监管协议提交县</w:t>
      </w:r>
      <w:r>
        <w:rPr>
          <w:rFonts w:hint="eastAsia" w:ascii="仿宋_GB2312" w:hAnsi="仿宋_GB2312" w:eastAsia="仿宋_GB2312" w:cs="仿宋_GB2312"/>
          <w:color w:val="333333"/>
          <w:kern w:val="0"/>
          <w:sz w:val="32"/>
          <w:szCs w:val="32"/>
          <w:highlight w:val="none"/>
          <w:lang w:eastAsia="zh-CN"/>
        </w:rPr>
        <w:t>农村合作经济</w:t>
      </w:r>
      <w:r>
        <w:rPr>
          <w:rFonts w:hint="eastAsia" w:ascii="仿宋_GB2312" w:hAnsi="仿宋_GB2312" w:eastAsia="仿宋_GB2312" w:cs="仿宋_GB2312"/>
          <w:color w:val="333333"/>
          <w:kern w:val="0"/>
          <w:sz w:val="32"/>
          <w:szCs w:val="32"/>
          <w:highlight w:val="none"/>
          <w:lang w:val="en-US" w:eastAsia="zh-CN"/>
        </w:rPr>
        <w:t>经营指导</w:t>
      </w:r>
      <w:r>
        <w:rPr>
          <w:rFonts w:hint="eastAsia" w:ascii="仿宋_GB2312" w:hAnsi="仿宋_GB2312" w:eastAsia="仿宋_GB2312" w:cs="仿宋_GB2312"/>
          <w:color w:val="333333"/>
          <w:kern w:val="0"/>
          <w:sz w:val="32"/>
          <w:szCs w:val="32"/>
          <w:highlight w:val="none"/>
          <w:lang w:eastAsia="zh-CN"/>
        </w:rPr>
        <w:t>中心</w:t>
      </w:r>
      <w:r>
        <w:rPr>
          <w:rFonts w:hint="eastAsia" w:ascii="仿宋_GB2312" w:hAnsi="仿宋_GB2312" w:eastAsia="仿宋_GB2312" w:cs="仿宋_GB2312"/>
          <w:color w:val="333333"/>
          <w:kern w:val="0"/>
          <w:sz w:val="32"/>
          <w:szCs w:val="32"/>
          <w:highlight w:val="none"/>
        </w:rPr>
        <w:t>备案。</w:t>
      </w:r>
    </w:p>
    <w:p w14:paraId="0156D61B">
      <w:pPr>
        <w:widowControl/>
        <w:shd w:val="clear" w:color="auto" w:fill="FFFFFF"/>
        <w:spacing w:line="600" w:lineRule="exact"/>
        <w:ind w:firstLine="643" w:firstLineChars="200"/>
        <w:rPr>
          <w:rFonts w:hint="eastAsia" w:ascii="仿宋_GB2312" w:hAnsi="仿宋_GB2312" w:eastAsia="仿宋_GB2312" w:cs="仿宋_GB2312"/>
          <w:color w:val="333333"/>
          <w:kern w:val="0"/>
          <w:sz w:val="32"/>
          <w:szCs w:val="32"/>
          <w:highlight w:val="none"/>
        </w:rPr>
      </w:pPr>
      <w:r>
        <w:rPr>
          <w:rFonts w:hint="eastAsia" w:ascii="仿宋_GB2312" w:hAnsi="仿宋_GB2312" w:eastAsia="仿宋_GB2312" w:cs="仿宋_GB2312"/>
          <w:b/>
          <w:bCs/>
          <w:color w:val="333333"/>
          <w:kern w:val="0"/>
          <w:sz w:val="32"/>
          <w:szCs w:val="32"/>
        </w:rPr>
        <w:t>第八条</w:t>
      </w:r>
      <w:r>
        <w:rPr>
          <w:rFonts w:hint="eastAsia" w:ascii="宋体" w:hAnsi="宋体" w:eastAsia="宋体" w:cs="宋体"/>
          <w:color w:val="333333"/>
          <w:kern w:val="0"/>
          <w:sz w:val="32"/>
          <w:szCs w:val="32"/>
        </w:rPr>
        <w:t xml:space="preserve"> </w:t>
      </w:r>
      <w:r>
        <w:rPr>
          <w:rFonts w:hint="eastAsia" w:ascii="仿宋_GB2312" w:hAnsi="仿宋_GB2312" w:eastAsia="仿宋_GB2312" w:cs="仿宋_GB2312"/>
          <w:color w:val="333333"/>
          <w:kern w:val="0"/>
          <w:sz w:val="32"/>
          <w:szCs w:val="32"/>
          <w:highlight w:val="none"/>
          <w:lang w:val="en-US" w:eastAsia="zh-CN"/>
        </w:rPr>
        <w:t>监管部门</w:t>
      </w:r>
      <w:r>
        <w:rPr>
          <w:rFonts w:hint="eastAsia" w:ascii="仿宋_GB2312" w:hAnsi="仿宋_GB2312" w:eastAsia="仿宋_GB2312" w:cs="仿宋_GB2312"/>
          <w:color w:val="333333"/>
          <w:kern w:val="0"/>
          <w:sz w:val="32"/>
          <w:szCs w:val="32"/>
          <w:highlight w:val="none"/>
        </w:rPr>
        <w:t>对托管服务交易资金的收</w:t>
      </w:r>
      <w:r>
        <w:rPr>
          <w:rFonts w:hint="eastAsia" w:ascii="仿宋_GB2312" w:hAnsi="仿宋_GB2312" w:eastAsia="仿宋_GB2312" w:cs="仿宋_GB2312"/>
          <w:color w:val="333333"/>
          <w:kern w:val="0"/>
          <w:sz w:val="32"/>
          <w:szCs w:val="32"/>
          <w:highlight w:val="none"/>
          <w:lang w:val="en-US" w:eastAsia="zh-CN"/>
        </w:rPr>
        <w:t>支</w:t>
      </w:r>
      <w:r>
        <w:rPr>
          <w:rFonts w:hint="eastAsia" w:ascii="仿宋_GB2312" w:hAnsi="仿宋_GB2312" w:eastAsia="仿宋_GB2312" w:cs="仿宋_GB2312"/>
          <w:color w:val="333333"/>
          <w:kern w:val="0"/>
          <w:sz w:val="32"/>
          <w:szCs w:val="32"/>
          <w:highlight w:val="none"/>
        </w:rPr>
        <w:t>、使用实行资金监管。提倡托管</w:t>
      </w:r>
      <w:r>
        <w:rPr>
          <w:rFonts w:hint="eastAsia" w:ascii="仿宋_GB2312" w:hAnsi="仿宋_GB2312" w:eastAsia="仿宋_GB2312" w:cs="仿宋_GB2312"/>
          <w:color w:val="333333"/>
          <w:kern w:val="0"/>
          <w:sz w:val="32"/>
          <w:szCs w:val="32"/>
          <w:highlight w:val="none"/>
          <w:lang w:val="en-US" w:eastAsia="zh-CN"/>
        </w:rPr>
        <w:t>农户</w:t>
      </w:r>
      <w:r>
        <w:rPr>
          <w:rFonts w:hint="eastAsia" w:ascii="仿宋_GB2312" w:hAnsi="仿宋_GB2312" w:eastAsia="仿宋_GB2312" w:cs="仿宋_GB2312"/>
          <w:color w:val="333333"/>
          <w:kern w:val="0"/>
          <w:sz w:val="32"/>
          <w:szCs w:val="32"/>
          <w:highlight w:val="none"/>
        </w:rPr>
        <w:t>采取无现金方式交付托管服务交易资金，使用手机银行</w:t>
      </w:r>
      <w:r>
        <w:rPr>
          <w:rFonts w:hint="eastAsia" w:ascii="仿宋_GB2312" w:hAnsi="仿宋_GB2312" w:eastAsia="仿宋_GB2312" w:cs="仿宋_GB2312"/>
          <w:color w:val="333333"/>
          <w:kern w:val="0"/>
          <w:sz w:val="32"/>
          <w:szCs w:val="32"/>
          <w:highlight w:val="none"/>
          <w:lang w:eastAsia="zh-CN"/>
        </w:rPr>
        <w:t>、</w:t>
      </w:r>
      <w:r>
        <w:rPr>
          <w:rFonts w:hint="eastAsia" w:ascii="仿宋_GB2312" w:hAnsi="仿宋_GB2312" w:eastAsia="仿宋_GB2312" w:cs="仿宋_GB2312"/>
          <w:color w:val="333333"/>
          <w:kern w:val="0"/>
          <w:sz w:val="32"/>
          <w:szCs w:val="32"/>
          <w:highlight w:val="none"/>
          <w:lang w:val="en-US" w:eastAsia="zh-CN"/>
        </w:rPr>
        <w:t>柜台办理等</w:t>
      </w:r>
      <w:r>
        <w:rPr>
          <w:rFonts w:hint="eastAsia" w:ascii="仿宋_GB2312" w:hAnsi="仿宋_GB2312" w:eastAsia="仿宋_GB2312" w:cs="仿宋_GB2312"/>
          <w:color w:val="333333"/>
          <w:kern w:val="0"/>
          <w:sz w:val="32"/>
          <w:szCs w:val="32"/>
          <w:highlight w:val="none"/>
        </w:rPr>
        <w:t>方式将托管服务资金划转至监管专用账户，托管</w:t>
      </w:r>
      <w:r>
        <w:rPr>
          <w:rFonts w:hint="eastAsia" w:ascii="仿宋_GB2312" w:hAnsi="仿宋_GB2312" w:eastAsia="仿宋_GB2312" w:cs="仿宋_GB2312"/>
          <w:color w:val="333333"/>
          <w:kern w:val="0"/>
          <w:sz w:val="32"/>
          <w:szCs w:val="32"/>
          <w:highlight w:val="none"/>
          <w:lang w:val="en-US" w:eastAsia="zh-CN"/>
        </w:rPr>
        <w:t>农户</w:t>
      </w:r>
      <w:r>
        <w:rPr>
          <w:rFonts w:hint="eastAsia" w:ascii="仿宋_GB2312" w:hAnsi="仿宋_GB2312" w:eastAsia="仿宋_GB2312" w:cs="仿宋_GB2312"/>
          <w:color w:val="333333"/>
          <w:kern w:val="0"/>
          <w:sz w:val="32"/>
          <w:szCs w:val="32"/>
          <w:highlight w:val="none"/>
        </w:rPr>
        <w:t>要妥善保存缴费后的电子凭证。</w:t>
      </w:r>
    </w:p>
    <w:p w14:paraId="3C17E217">
      <w:pPr>
        <w:ind w:firstLine="643" w:firstLineChars="200"/>
        <w:jc w:val="left"/>
        <w:rPr>
          <w:rFonts w:hint="eastAsia" w:ascii="仿宋_GB2312" w:hAnsi="仿宋_GB2312" w:eastAsia="仿宋_GB2312" w:cs="仿宋_GB2312"/>
          <w:color w:val="333333"/>
          <w:kern w:val="0"/>
          <w:sz w:val="32"/>
          <w:szCs w:val="32"/>
          <w:highlight w:val="none"/>
          <w:lang w:eastAsia="zh-CN"/>
        </w:rPr>
      </w:pPr>
      <w:r>
        <w:rPr>
          <w:rFonts w:hint="eastAsia" w:ascii="仿宋_GB2312" w:hAnsi="仿宋_GB2312" w:eastAsia="仿宋_GB2312" w:cs="仿宋_GB2312"/>
          <w:b/>
          <w:bCs/>
          <w:color w:val="333333"/>
          <w:kern w:val="0"/>
          <w:sz w:val="32"/>
          <w:szCs w:val="32"/>
        </w:rPr>
        <w:t>第九条</w:t>
      </w:r>
      <w:r>
        <w:rPr>
          <w:rFonts w:hint="eastAsia" w:ascii="宋体" w:hAnsi="宋体" w:eastAsia="宋体" w:cs="宋体"/>
          <w:b/>
          <w:bCs/>
          <w:color w:val="333333"/>
          <w:kern w:val="0"/>
          <w:sz w:val="32"/>
          <w:szCs w:val="32"/>
        </w:rPr>
        <w:t xml:space="preserve"> </w:t>
      </w:r>
      <w:r>
        <w:rPr>
          <w:rFonts w:hint="eastAsia" w:ascii="宋体" w:hAnsi="宋体" w:eastAsia="宋体" w:cs="宋体"/>
          <w:color w:val="333333"/>
          <w:kern w:val="0"/>
          <w:sz w:val="32"/>
          <w:szCs w:val="32"/>
        </w:rPr>
        <w:t xml:space="preserve"> </w:t>
      </w:r>
      <w:r>
        <w:rPr>
          <w:rFonts w:hint="eastAsia" w:ascii="仿宋_GB2312" w:hAnsi="仿宋_GB2312" w:eastAsia="仿宋_GB2312" w:cs="仿宋_GB2312"/>
          <w:color w:val="333333"/>
          <w:kern w:val="0"/>
          <w:sz w:val="32"/>
          <w:szCs w:val="32"/>
        </w:rPr>
        <w:t>托管服务组织各类支出</w:t>
      </w:r>
      <w:r>
        <w:rPr>
          <w:rFonts w:hint="eastAsia" w:ascii="仿宋_GB2312" w:hAnsi="仿宋_GB2312" w:eastAsia="仿宋_GB2312" w:cs="仿宋_GB2312"/>
          <w:color w:val="333333"/>
          <w:kern w:val="0"/>
          <w:sz w:val="32"/>
          <w:szCs w:val="32"/>
          <w:lang w:eastAsia="zh-CN"/>
        </w:rPr>
        <w:t>，村集体股份经济合作社</w:t>
      </w:r>
      <w:r>
        <w:rPr>
          <w:rFonts w:hint="eastAsia" w:ascii="仿宋_GB2312" w:hAnsi="仿宋_GB2312" w:eastAsia="仿宋_GB2312" w:cs="仿宋_GB2312"/>
          <w:color w:val="333333"/>
          <w:kern w:val="0"/>
          <w:sz w:val="32"/>
          <w:szCs w:val="32"/>
        </w:rPr>
        <w:t>向乡镇</w:t>
      </w:r>
      <w:r>
        <w:rPr>
          <w:rFonts w:hint="eastAsia" w:ascii="仿宋_GB2312" w:hAnsi="仿宋_GB2312" w:eastAsia="仿宋_GB2312" w:cs="仿宋_GB2312"/>
          <w:color w:val="333333"/>
          <w:kern w:val="0"/>
          <w:sz w:val="32"/>
          <w:szCs w:val="32"/>
          <w:lang w:eastAsia="zh-CN"/>
        </w:rPr>
        <w:t>主管部门</w:t>
      </w:r>
      <w:r>
        <w:rPr>
          <w:rFonts w:hint="eastAsia" w:ascii="仿宋_GB2312" w:hAnsi="仿宋_GB2312" w:eastAsia="仿宋_GB2312" w:cs="仿宋_GB2312"/>
          <w:color w:val="333333"/>
          <w:kern w:val="0"/>
          <w:sz w:val="32"/>
          <w:szCs w:val="32"/>
        </w:rPr>
        <w:t>提交申请，由乡镇</w:t>
      </w:r>
      <w:r>
        <w:rPr>
          <w:rFonts w:hint="eastAsia" w:ascii="仿宋_GB2312" w:hAnsi="仿宋_GB2312" w:eastAsia="仿宋_GB2312" w:cs="仿宋_GB2312"/>
          <w:color w:val="333333"/>
          <w:kern w:val="0"/>
          <w:sz w:val="32"/>
          <w:szCs w:val="32"/>
          <w:lang w:val="en-US" w:eastAsia="zh-CN"/>
        </w:rPr>
        <w:t>农业技术综合服务中心</w:t>
      </w:r>
      <w:r>
        <w:rPr>
          <w:rFonts w:hint="eastAsia" w:ascii="仿宋_GB2312" w:hAnsi="仿宋_GB2312" w:eastAsia="仿宋_GB2312" w:cs="仿宋_GB2312"/>
          <w:color w:val="333333"/>
          <w:kern w:val="0"/>
          <w:sz w:val="32"/>
          <w:szCs w:val="32"/>
          <w:highlight w:val="none"/>
          <w:lang w:val="en-US" w:eastAsia="zh-CN"/>
        </w:rPr>
        <w:t>或经济发展服务中心</w:t>
      </w:r>
      <w:r>
        <w:rPr>
          <w:rFonts w:hint="eastAsia" w:ascii="仿宋_GB2312" w:hAnsi="仿宋_GB2312" w:eastAsia="仿宋_GB2312" w:cs="仿宋_GB2312"/>
          <w:color w:val="333333"/>
          <w:kern w:val="0"/>
          <w:sz w:val="32"/>
          <w:szCs w:val="32"/>
        </w:rPr>
        <w:t>对其所需支出资</w:t>
      </w:r>
      <w:r>
        <w:rPr>
          <w:rFonts w:hint="eastAsia" w:ascii="仿宋_GB2312" w:hAnsi="仿宋_GB2312" w:eastAsia="仿宋_GB2312" w:cs="仿宋_GB2312"/>
          <w:color w:val="333333"/>
          <w:kern w:val="0"/>
          <w:sz w:val="32"/>
          <w:szCs w:val="32"/>
          <w:highlight w:val="none"/>
        </w:rPr>
        <w:t>金的类别，按照资金需求进行审核，审核通过后报县</w:t>
      </w:r>
      <w:r>
        <w:rPr>
          <w:rFonts w:hint="eastAsia" w:ascii="仿宋_GB2312" w:hAnsi="仿宋_GB2312" w:eastAsia="仿宋_GB2312" w:cs="仿宋_GB2312"/>
          <w:color w:val="333333"/>
          <w:kern w:val="0"/>
          <w:sz w:val="32"/>
          <w:szCs w:val="32"/>
          <w:highlight w:val="none"/>
          <w:lang w:eastAsia="zh-CN"/>
        </w:rPr>
        <w:t>农村合作经济</w:t>
      </w:r>
      <w:r>
        <w:rPr>
          <w:rFonts w:hint="eastAsia" w:ascii="仿宋_GB2312" w:hAnsi="仿宋_GB2312" w:eastAsia="仿宋_GB2312" w:cs="仿宋_GB2312"/>
          <w:color w:val="333333"/>
          <w:kern w:val="0"/>
          <w:sz w:val="32"/>
          <w:szCs w:val="32"/>
          <w:highlight w:val="none"/>
          <w:lang w:val="en-US" w:eastAsia="zh-CN"/>
        </w:rPr>
        <w:t>经营指导</w:t>
      </w:r>
      <w:r>
        <w:rPr>
          <w:rFonts w:hint="eastAsia" w:ascii="仿宋_GB2312" w:hAnsi="仿宋_GB2312" w:eastAsia="仿宋_GB2312" w:cs="仿宋_GB2312"/>
          <w:color w:val="333333"/>
          <w:kern w:val="0"/>
          <w:sz w:val="32"/>
          <w:szCs w:val="32"/>
          <w:highlight w:val="none"/>
          <w:lang w:eastAsia="zh-CN"/>
        </w:rPr>
        <w:t>中心备案</w:t>
      </w:r>
      <w:r>
        <w:rPr>
          <w:rFonts w:hint="eastAsia" w:ascii="仿宋_GB2312" w:hAnsi="仿宋_GB2312" w:eastAsia="仿宋_GB2312" w:cs="仿宋_GB2312"/>
          <w:color w:val="333333"/>
          <w:kern w:val="0"/>
          <w:sz w:val="32"/>
          <w:szCs w:val="32"/>
          <w:highlight w:val="none"/>
        </w:rPr>
        <w:t>。</w:t>
      </w:r>
      <w:r>
        <w:rPr>
          <w:rFonts w:hint="eastAsia" w:ascii="仿宋_GB2312" w:hAnsi="仿宋_GB2312" w:eastAsia="仿宋_GB2312" w:cs="仿宋_GB2312"/>
          <w:color w:val="333333"/>
          <w:kern w:val="0"/>
          <w:sz w:val="32"/>
          <w:szCs w:val="32"/>
          <w:highlight w:val="none"/>
          <w:lang w:eastAsia="zh-CN"/>
        </w:rPr>
        <w:t>其他</w:t>
      </w:r>
      <w:r>
        <w:rPr>
          <w:rFonts w:hint="eastAsia" w:ascii="仿宋_GB2312" w:hAnsi="仿宋_GB2312" w:eastAsia="仿宋_GB2312" w:cs="仿宋_GB2312"/>
          <w:color w:val="333333"/>
          <w:kern w:val="0"/>
          <w:sz w:val="32"/>
          <w:szCs w:val="32"/>
          <w:highlight w:val="none"/>
        </w:rPr>
        <w:t>服务组织</w:t>
      </w:r>
      <w:r>
        <w:rPr>
          <w:rFonts w:hint="eastAsia" w:ascii="仿宋_GB2312" w:hAnsi="仿宋_GB2312" w:eastAsia="仿宋_GB2312" w:cs="仿宋_GB2312"/>
          <w:color w:val="333333"/>
          <w:kern w:val="0"/>
          <w:sz w:val="32"/>
          <w:szCs w:val="32"/>
          <w:highlight w:val="none"/>
          <w:lang w:eastAsia="zh-CN"/>
        </w:rPr>
        <w:t>填写《</w:t>
      </w:r>
      <w:r>
        <w:rPr>
          <w:rFonts w:hint="eastAsia" w:ascii="仿宋_GB2312" w:hAnsi="仿宋_GB2312" w:eastAsia="仿宋_GB2312" w:cs="仿宋_GB2312"/>
          <w:color w:val="333333"/>
          <w:kern w:val="0"/>
          <w:sz w:val="32"/>
          <w:szCs w:val="32"/>
          <w:highlight w:val="none"/>
          <w:lang w:val="en-US" w:eastAsia="zh-CN"/>
        </w:rPr>
        <w:t>托管资金</w:t>
      </w:r>
      <w:r>
        <w:rPr>
          <w:rFonts w:hint="eastAsia" w:ascii="仿宋_GB2312" w:hAnsi="仿宋_GB2312" w:eastAsia="仿宋_GB2312" w:cs="仿宋_GB2312"/>
          <w:color w:val="333333"/>
          <w:kern w:val="0"/>
          <w:sz w:val="32"/>
          <w:szCs w:val="32"/>
          <w:highlight w:val="none"/>
          <w:lang w:eastAsia="zh-CN"/>
        </w:rPr>
        <w:t>支付申请》，</w:t>
      </w:r>
      <w:r>
        <w:rPr>
          <w:rFonts w:hint="eastAsia" w:ascii="仿宋_GB2312" w:hAnsi="仿宋_GB2312" w:eastAsia="仿宋_GB2312" w:cs="仿宋_GB2312"/>
          <w:color w:val="333333"/>
          <w:kern w:val="0"/>
          <w:sz w:val="32"/>
          <w:szCs w:val="32"/>
          <w:highlight w:val="none"/>
        </w:rPr>
        <w:t>支付资金以银行网银转账方式，网银发起支付申请后，乡镇</w:t>
      </w:r>
      <w:r>
        <w:rPr>
          <w:rFonts w:hint="eastAsia" w:ascii="仿宋_GB2312" w:hAnsi="仿宋_GB2312" w:eastAsia="仿宋_GB2312" w:cs="仿宋_GB2312"/>
          <w:color w:val="333333"/>
          <w:kern w:val="0"/>
          <w:sz w:val="32"/>
          <w:szCs w:val="32"/>
          <w:highlight w:val="none"/>
          <w:lang w:val="en-US" w:eastAsia="zh-CN"/>
        </w:rPr>
        <w:t xml:space="preserve">农业技术综合服务中心或经济发展服务中心 </w:t>
      </w:r>
      <w:r>
        <w:rPr>
          <w:rFonts w:hint="eastAsia" w:ascii="仿宋_GB2312" w:hAnsi="仿宋_GB2312" w:eastAsia="仿宋_GB2312" w:cs="仿宋_GB2312"/>
          <w:color w:val="333333"/>
          <w:kern w:val="0"/>
          <w:sz w:val="32"/>
          <w:szCs w:val="32"/>
          <w:highlight w:val="none"/>
        </w:rPr>
        <w:t>在监管系统审批该笔资金是否支付</w:t>
      </w:r>
      <w:r>
        <w:rPr>
          <w:rFonts w:hint="eastAsia" w:ascii="仿宋_GB2312" w:hAnsi="仿宋_GB2312" w:eastAsia="仿宋_GB2312" w:cs="仿宋_GB2312"/>
          <w:color w:val="333333"/>
          <w:kern w:val="0"/>
          <w:sz w:val="32"/>
          <w:szCs w:val="32"/>
          <w:highlight w:val="none"/>
          <w:lang w:eastAsia="zh-CN"/>
        </w:rPr>
        <w:t>。</w:t>
      </w:r>
    </w:p>
    <w:p w14:paraId="7F5A1192">
      <w:pPr>
        <w:widowControl/>
        <w:shd w:val="clear" w:color="auto" w:fill="FFFFFF"/>
        <w:spacing w:line="600" w:lineRule="exact"/>
        <w:ind w:firstLine="643" w:firstLineChars="200"/>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b/>
          <w:bCs/>
          <w:color w:val="333333"/>
          <w:kern w:val="0"/>
          <w:sz w:val="32"/>
          <w:szCs w:val="32"/>
          <w:highlight w:val="none"/>
        </w:rPr>
        <w:t>第十条</w:t>
      </w:r>
      <w:r>
        <w:rPr>
          <w:rFonts w:hint="eastAsia" w:ascii="宋体" w:hAnsi="宋体" w:eastAsia="宋体" w:cs="宋体"/>
          <w:color w:val="333333"/>
          <w:kern w:val="0"/>
          <w:sz w:val="32"/>
          <w:szCs w:val="32"/>
          <w:highlight w:val="none"/>
        </w:rPr>
        <w:t xml:space="preserve">  </w:t>
      </w:r>
      <w:r>
        <w:rPr>
          <w:rFonts w:hint="eastAsia" w:ascii="仿宋_GB2312" w:hAnsi="仿宋_GB2312" w:eastAsia="仿宋_GB2312" w:cs="仿宋_GB2312"/>
          <w:color w:val="333333"/>
          <w:kern w:val="0"/>
          <w:sz w:val="32"/>
          <w:szCs w:val="32"/>
          <w:highlight w:val="none"/>
        </w:rPr>
        <w:t>托管服务交易资金为托管服务专项资金，托管服务组织不得改变资金使用用途。</w:t>
      </w:r>
    </w:p>
    <w:p w14:paraId="03D660BC">
      <w:pPr>
        <w:widowControl/>
        <w:shd w:val="clear" w:color="auto" w:fill="FFFFFF"/>
        <w:spacing w:line="600" w:lineRule="exact"/>
        <w:ind w:firstLine="643" w:firstLineChars="200"/>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b/>
          <w:bCs/>
          <w:color w:val="333333"/>
          <w:kern w:val="0"/>
          <w:sz w:val="32"/>
          <w:szCs w:val="32"/>
          <w:highlight w:val="none"/>
        </w:rPr>
        <w:t>第十一条</w:t>
      </w:r>
      <w:r>
        <w:rPr>
          <w:rFonts w:hint="eastAsia" w:ascii="宋体" w:hAnsi="宋体" w:eastAsia="宋体" w:cs="宋体"/>
          <w:color w:val="333333"/>
          <w:kern w:val="0"/>
          <w:sz w:val="32"/>
          <w:szCs w:val="32"/>
          <w:highlight w:val="none"/>
        </w:rPr>
        <w:t xml:space="preserve">  </w:t>
      </w:r>
      <w:r>
        <w:rPr>
          <w:rFonts w:hint="eastAsia" w:ascii="仿宋_GB2312" w:hAnsi="仿宋_GB2312" w:eastAsia="仿宋_GB2312" w:cs="仿宋_GB2312"/>
          <w:color w:val="333333"/>
          <w:kern w:val="0"/>
          <w:sz w:val="32"/>
          <w:szCs w:val="32"/>
          <w:highlight w:val="none"/>
        </w:rPr>
        <w:t>在整个托管服务环节结束后，监管账户结余资金为托管服务组织盈余资金，经</w:t>
      </w:r>
      <w:r>
        <w:rPr>
          <w:rFonts w:hint="eastAsia" w:ascii="仿宋_GB2312" w:hAnsi="仿宋_GB2312" w:eastAsia="仿宋_GB2312" w:cs="仿宋_GB2312"/>
          <w:color w:val="333333"/>
          <w:kern w:val="0"/>
          <w:sz w:val="32"/>
          <w:szCs w:val="32"/>
          <w:highlight w:val="none"/>
          <w:lang w:val="en-US" w:eastAsia="zh-CN"/>
        </w:rPr>
        <w:t>监管部门</w:t>
      </w:r>
      <w:r>
        <w:rPr>
          <w:rFonts w:hint="eastAsia" w:ascii="仿宋_GB2312" w:hAnsi="仿宋_GB2312" w:eastAsia="仿宋_GB2312" w:cs="仿宋_GB2312"/>
          <w:color w:val="333333"/>
          <w:kern w:val="0"/>
          <w:sz w:val="32"/>
          <w:szCs w:val="32"/>
          <w:highlight w:val="none"/>
        </w:rPr>
        <w:t>验收合格，托管方无异议，托管服务组织可自行支配。</w:t>
      </w:r>
    </w:p>
    <w:p w14:paraId="074376D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D3181A"/>
    <w:rsid w:val="74D31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2026-08-17T06:01:00Z</dcterms:created>
  <dc:creator>谷雨</dc:creator>
  <cp:lastModifiedBy>谷雨</cp:lastModifiedBy>
  <dcterms:modified xsi:type="dcterms:W3CDTF">2026-08-17T06:01:56Z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557D53C18D9346B388BCF82BEE009FC7_11</vt:lpwstr>
  </property>
  <property fmtid="{D5CDD505-2E9C-101B-9397-08002B2CF9AE}" pid="4" name="KSOTemplateDocerSaveRecord">
    <vt:lpwstr>eyJoZGlkIjoiZjk5NmE0YmYxODMwZGI5Yzg4ZDY0NTVkYTFlYjhiZjMiLCJ1c2VySWQiOiI2NzIyMTY5ODcifQ==</vt:lpwstr>
  </property>
</Properties>
</file>