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78C6B">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附件2</w:t>
      </w:r>
    </w:p>
    <w:p w14:paraId="3263D41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color w:val="FF0000"/>
          <w:sz w:val="36"/>
          <w:szCs w:val="36"/>
          <w:lang w:val="en-US" w:eastAsia="zh-CN"/>
        </w:rPr>
      </w:pPr>
    </w:p>
    <w:p w14:paraId="5C806F0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color w:val="auto"/>
          <w:sz w:val="36"/>
          <w:szCs w:val="36"/>
          <w:lang w:val="en-US" w:eastAsia="zh-CN"/>
        </w:rPr>
      </w:pPr>
      <w:r>
        <w:rPr>
          <w:rFonts w:hint="eastAsia" w:ascii="Times New Roman" w:hAnsi="Times New Roman" w:eastAsia="方正小标宋简体" w:cs="Times New Roman"/>
          <w:b w:val="0"/>
          <w:bCs w:val="0"/>
          <w:color w:val="auto"/>
          <w:sz w:val="36"/>
          <w:szCs w:val="36"/>
          <w:lang w:val="en-US" w:eastAsia="zh-CN"/>
        </w:rPr>
        <w:t>饶河县</w:t>
      </w:r>
      <w:r>
        <w:rPr>
          <w:rFonts w:hint="default" w:ascii="Times New Roman" w:hAnsi="Times New Roman" w:eastAsia="方正小标宋简体" w:cs="Times New Roman"/>
          <w:b w:val="0"/>
          <w:bCs w:val="0"/>
          <w:color w:val="auto"/>
          <w:sz w:val="36"/>
          <w:szCs w:val="36"/>
          <w:lang w:val="en-US" w:eastAsia="zh-CN"/>
        </w:rPr>
        <w:t>人民政府关于调整征地区片综合地价标准的</w:t>
      </w:r>
    </w:p>
    <w:p w14:paraId="7400B11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b w:val="0"/>
          <w:bCs w:val="0"/>
          <w:color w:val="auto"/>
          <w:sz w:val="36"/>
          <w:szCs w:val="36"/>
          <w:lang w:val="en-US" w:eastAsia="zh-CN"/>
        </w:rPr>
      </w:pPr>
      <w:r>
        <w:rPr>
          <w:rFonts w:hint="default" w:ascii="Times New Roman" w:hAnsi="Times New Roman" w:eastAsia="方正小标宋简体" w:cs="Times New Roman"/>
          <w:b w:val="0"/>
          <w:bCs w:val="0"/>
          <w:color w:val="auto"/>
          <w:sz w:val="36"/>
          <w:szCs w:val="36"/>
          <w:lang w:val="en-US" w:eastAsia="zh-CN"/>
        </w:rPr>
        <w:t>通知（征求意见稿）解读</w:t>
      </w:r>
    </w:p>
    <w:p w14:paraId="6362246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为落实《中华人民共和国土地管理法》《黑龙江省人民政府关于印发黑龙江省征地区片综合地价实施办法的通知》（黑政发〔2014〕34号）《黑龙江省重大行政决策程序暂行规定》（黑龙江省人民政府令 第4号），维护农村集体经济组织和被征地农民的合法权益，切实做好土地征收工作，根据黑龙江省自然资源厅</w:t>
      </w:r>
      <w:r>
        <w:rPr>
          <w:rFonts w:hint="default" w:ascii="Times New Roman" w:hAnsi="Times New Roman" w:eastAsia="仿宋_GB2312" w:cs="Times New Roman"/>
          <w:color w:val="auto"/>
          <w:sz w:val="32"/>
          <w:szCs w:val="32"/>
          <w:lang w:val="en-US" w:eastAsia="zh-CN"/>
        </w:rPr>
        <w:t>《关于印发＜2026年黑龙江省征收土地区片综合地价调整或重新公布工作方案＞的通知》（黑自然资发〔2026〕2号），结合我</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经济社会发展实际情况，</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政府拟调整、公布</w:t>
      </w:r>
      <w:r>
        <w:rPr>
          <w:rFonts w:hint="eastAsia" w:ascii="Times New Roman" w:hAnsi="Times New Roman" w:eastAsia="仿宋_GB2312" w:cs="Times New Roman"/>
          <w:color w:val="auto"/>
          <w:sz w:val="32"/>
          <w:szCs w:val="32"/>
          <w:lang w:val="en-US" w:eastAsia="zh-CN"/>
        </w:rPr>
        <w:t>饶河县</w:t>
      </w:r>
      <w:r>
        <w:rPr>
          <w:rFonts w:hint="default" w:ascii="Times New Roman" w:hAnsi="Times New Roman" w:eastAsia="仿宋_GB2312" w:cs="Times New Roman"/>
          <w:color w:val="auto"/>
          <w:sz w:val="32"/>
          <w:szCs w:val="32"/>
          <w:lang w:val="en-US" w:eastAsia="zh-CN"/>
        </w:rPr>
        <w:t>征地区片综合地价执行标准，特作如下解读：</w:t>
      </w:r>
    </w:p>
    <w:p w14:paraId="45ED0EE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一、工作背景</w:t>
      </w:r>
    </w:p>
    <w:p w14:paraId="7B0D296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中华人民共和国土地管理法》第四十八条“征收农用地的土地补偿费、安置补助费标准由省、自治区、直辖市通过制定公布区片综合地价确定。制定区片综合地价应当综合考虑土地原用途、土地资源条件、土地产值、土地区位、土地供求关系、人口以及经济社会发展水平等因素，并至少每三年调整或者重新公布一次。”</w:t>
      </w:r>
      <w:r>
        <w:rPr>
          <w:rFonts w:hint="eastAsia" w:ascii="Times New Roman" w:hAnsi="Times New Roman" w:eastAsia="仿宋_GB2312" w:cs="Times New Roman"/>
          <w:color w:val="auto"/>
          <w:sz w:val="32"/>
          <w:szCs w:val="32"/>
          <w:lang w:val="en-US" w:eastAsia="zh-CN"/>
        </w:rPr>
        <w:t>饶河县</w:t>
      </w:r>
      <w:r>
        <w:rPr>
          <w:rFonts w:hint="default" w:ascii="Times New Roman" w:hAnsi="Times New Roman" w:eastAsia="仿宋_GB2312" w:cs="Times New Roman"/>
          <w:color w:val="auto"/>
          <w:sz w:val="32"/>
          <w:szCs w:val="32"/>
          <w:lang w:val="en-US" w:eastAsia="zh-CN"/>
        </w:rPr>
        <w:t>现行征收土地区片综合地价成果于2023年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日经</w:t>
      </w:r>
      <w:r>
        <w:rPr>
          <w:rFonts w:hint="eastAsia" w:ascii="Times New Roman" w:hAnsi="Times New Roman" w:eastAsia="仿宋_GB2312" w:cs="Times New Roman"/>
          <w:color w:val="auto"/>
          <w:sz w:val="32"/>
          <w:szCs w:val="32"/>
          <w:lang w:val="en-US" w:eastAsia="zh-CN"/>
        </w:rPr>
        <w:t>双鸭山</w:t>
      </w:r>
      <w:r>
        <w:rPr>
          <w:rFonts w:hint="default" w:ascii="Times New Roman" w:hAnsi="Times New Roman" w:eastAsia="仿宋_GB2312" w:cs="Times New Roman"/>
          <w:color w:val="auto"/>
          <w:sz w:val="32"/>
          <w:szCs w:val="32"/>
          <w:lang w:val="en-US" w:eastAsia="zh-CN"/>
        </w:rPr>
        <w:t>市人民政府统一发布实施，到目前已实施三年。</w:t>
      </w:r>
    </w:p>
    <w:p w14:paraId="272EA7F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2026年2月2日黑龙江省自然资源厅印发《关于印发＜2026年黑龙江省征收土地区片综合地价调整或重新公布工作方案＞的通知》（黑自然资发〔2026〕2号）文件，要求全省开展征收土地区片综合地价调整或重新公布工作。</w:t>
      </w:r>
      <w:r>
        <w:rPr>
          <w:rFonts w:hint="eastAsia" w:ascii="Times New Roman" w:hAnsi="Times New Roman" w:eastAsia="仿宋_GB2312" w:cs="Times New Roman"/>
          <w:color w:val="auto"/>
          <w:sz w:val="32"/>
          <w:szCs w:val="32"/>
          <w:lang w:val="en-US" w:eastAsia="zh-CN"/>
        </w:rPr>
        <w:t>我县</w:t>
      </w:r>
      <w:r>
        <w:rPr>
          <w:rFonts w:hint="default" w:ascii="Times New Roman" w:hAnsi="Times New Roman" w:eastAsia="仿宋_GB2312" w:cs="Times New Roman"/>
          <w:color w:val="auto"/>
          <w:sz w:val="32"/>
          <w:szCs w:val="32"/>
          <w:lang w:val="en-US" w:eastAsia="zh-CN"/>
        </w:rPr>
        <w:t>按照相关法律法规及文件要求，本次进行征地区片综合地价调整并公布。</w:t>
      </w:r>
    </w:p>
    <w:p w14:paraId="62625DA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二、现行执行标准实施及更新评估情况</w:t>
      </w:r>
    </w:p>
    <w:p w14:paraId="149011B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自征地区片综合地价执行标准施行以来，</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政府按照征地补偿标准要求足额归集、支付征地补偿款，执行情况良好，被征地农民和用地单位认可程度高，社会稳定性好，取得了较好的社会效果。</w:t>
      </w:r>
    </w:p>
    <w:p w14:paraId="6FAA543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结合近年来经济社会的发展情况、我</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征地补偿标准较高且被征地农民社会保障标准逐年适度提高、用地成本不断增加等因素，考虑到为维护社会稳定、推动经济运行持续回升向好等客观现实需要，拟调整我</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征地区片综合地价执行标准。</w:t>
      </w:r>
    </w:p>
    <w:p w14:paraId="6524BBC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三、拟公布调整后执行标准主要内容</w:t>
      </w:r>
    </w:p>
    <w:p w14:paraId="6C27B2C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征地区片综合地价是征收农民集体农用地的土地补偿费和安置补助费标准，不包括法律规定用于社会保险缴费补贴的被征地农民社会保障费用，征收农用地涉及的地上附着物和青苗的补偿费用。按征地区片综合地价确定的补偿，涉及土地承包经营权的耕地的，70%用于安置拥有承包经营权的被征地农民，30%用于持有集体土地所有权的集体经济组织安排基础和公益设施建设、兴办村办企业和被征地农民的生活补助等。征收集体建设用地及未利用地，按照征地区片综合地价予以补偿，征地区片综合地价支付给集体经济组织。</w:t>
      </w:r>
    </w:p>
    <w:p w14:paraId="66F43DA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土地征收涉及的地上附着物和青苗等补偿标准，依照公平合理的原则，委托具备资质的资产评估机构评估，按其评估结果予以补偿。</w:t>
      </w:r>
    </w:p>
    <w:p w14:paraId="647EE93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四、拟公布执行标准调整意义</w:t>
      </w:r>
    </w:p>
    <w:p w14:paraId="025F4E5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调整征地区片综合地价执行标准，有利于解决征地补偿不合理、同地不同价、随意性较大等问题，是坚持以人民为中心发展思想，依法合理做好征地补偿安置工作、保障被征地农民切身利益、维护社会和谐稳定的基础性工作，对充分维护和保障被征地农民合法土地权益、推动经济运行持续向好具有重要意义。</w:t>
      </w:r>
    </w:p>
    <w:p w14:paraId="29F8524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五、公布调整执行标准施行时间及有效期</w:t>
      </w:r>
    </w:p>
    <w:p w14:paraId="1DC84E5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自2026年10月1日起实施，有效期至2029年9月30日。</w:t>
      </w:r>
    </w:p>
    <w:p w14:paraId="1954C2E3">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b w:val="0"/>
          <w:bCs w:val="0"/>
          <w:color w:val="auto"/>
          <w:sz w:val="32"/>
          <w:szCs w:val="32"/>
          <w:lang w:val="en-US" w:eastAsia="zh-CN"/>
        </w:rPr>
      </w:pPr>
    </w:p>
    <w:p w14:paraId="367E8313">
      <w:bookmarkStart w:id="0" w:name="_GoBack"/>
      <w:bookmarkEnd w:id="0"/>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4426"/>
    <w:rsid w:val="7FFD4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2026-06-25T01:03:00Z</dcterms:created>
  <dc:creator>ā á ǎ à</dc:creator>
  <cp:lastModifiedBy>ā á ǎ à</cp:lastModifiedBy>
  <dcterms:modified xsi:type="dcterms:W3CDTF">2026-06-25T01:04:34Z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6EEBA410DFAD43BB9E0438A9651D9AF3_11</vt:lpwstr>
  </property>
  <property fmtid="{D5CDD505-2E9C-101B-9397-08002B2CF9AE}" pid="4" name="KSOTemplateDocerSaveRecord">
    <vt:lpwstr>eyJoZGlkIjoiZjc4MWM4MDRlYjA0YTFmNjI1OWIxMDg2NmJlZDhiMzAiLCJ1c2VySWQiOiI2MDY0OTM3MTEifQ==</vt:lpwstr>
  </property>
</Properties>
</file>